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C584" w14:textId="77777777" w:rsidR="005F4077" w:rsidRPr="005F4077" w:rsidRDefault="005F4077" w:rsidP="005F4077">
      <w:pPr>
        <w:spacing w:after="100" w:afterAutospacing="1" w:line="240" w:lineRule="auto"/>
        <w:outlineLvl w:val="2"/>
        <w:rPr>
          <w:rFonts w:ascii="Tahoma" w:eastAsia="Times New Roman" w:hAnsi="Tahoma" w:cs="Tahoma"/>
          <w:color w:val="191D34"/>
          <w:sz w:val="36"/>
          <w:szCs w:val="36"/>
          <w:lang w:eastAsia="ru-RU"/>
        </w:rPr>
      </w:pPr>
      <w:r w:rsidRPr="005F4077">
        <w:rPr>
          <w:rFonts w:ascii="Tahoma" w:eastAsia="Times New Roman" w:hAnsi="Tahoma" w:cs="Tahoma"/>
          <w:color w:val="191D34"/>
          <w:sz w:val="36"/>
          <w:szCs w:val="36"/>
          <w:lang w:eastAsia="ru-RU"/>
        </w:rPr>
        <w:t>Порядок заключения договоров</w:t>
      </w:r>
    </w:p>
    <w:p w14:paraId="5902B03C" w14:textId="77777777" w:rsidR="005F4077" w:rsidRPr="005F4077" w:rsidRDefault="005F4077" w:rsidP="005F4077">
      <w:pPr>
        <w:spacing w:after="195" w:line="240" w:lineRule="auto"/>
        <w:jc w:val="both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Постановлением Правительства Российской Федерации от 5 февраля 1998 года </w:t>
      </w:r>
      <w:r w:rsidRPr="005F4077">
        <w:rPr>
          <w:rFonts w:ascii="Tahoma" w:eastAsia="Times New Roman" w:hAnsi="Tahoma" w:cs="Tahoma"/>
          <w:b/>
          <w:bCs/>
          <w:color w:val="212529"/>
          <w:sz w:val="24"/>
          <w:szCs w:val="24"/>
          <w:lang w:eastAsia="ru-RU"/>
        </w:rPr>
        <w:t>N 162</w:t>
      </w: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 утверждены </w:t>
      </w:r>
      <w:r w:rsidRPr="005F4077">
        <w:rPr>
          <w:rFonts w:ascii="Tahoma" w:eastAsia="Times New Roman" w:hAnsi="Tahoma" w:cs="Tahoma"/>
          <w:b/>
          <w:bCs/>
          <w:color w:val="212529"/>
          <w:sz w:val="24"/>
          <w:szCs w:val="24"/>
          <w:lang w:eastAsia="ru-RU"/>
        </w:rPr>
        <w:t>Правила поставки газа в Российской Федерации</w:t>
      </w: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 (далее – Правила), которые регламентируют отношения между поставщиками и покупателями газа, в том числе газотранспортными организациями и газораспределительными организациями, и обязательны для всех </w:t>
      </w:r>
      <w:r w:rsidRPr="005F4077">
        <w:rPr>
          <w:rFonts w:ascii="Tahoma" w:eastAsia="Times New Roman" w:hAnsi="Tahoma" w:cs="Tahoma"/>
          <w:b/>
          <w:bCs/>
          <w:color w:val="212529"/>
          <w:sz w:val="24"/>
          <w:szCs w:val="24"/>
          <w:lang w:eastAsia="ru-RU"/>
        </w:rPr>
        <w:t>юридических лиц</w:t>
      </w: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, участвующих в отношениях поставки газа через трубопроводные сети.</w:t>
      </w:r>
    </w:p>
    <w:p w14:paraId="572FCBD5" w14:textId="77777777" w:rsidR="005F4077" w:rsidRPr="005F4077" w:rsidRDefault="005F4077" w:rsidP="005F4077">
      <w:pPr>
        <w:spacing w:after="195" w:line="240" w:lineRule="auto"/>
        <w:jc w:val="both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В соответствии с п.5.1. Правил, для заключения договора поставки газа заявитель, имеющий намерение выступить покупателем по такому договору, вправе обратиться к поставщику с </w:t>
      </w:r>
      <w:r w:rsidRPr="005F4077">
        <w:rPr>
          <w:rFonts w:ascii="Tahoma" w:eastAsia="Times New Roman" w:hAnsi="Tahoma" w:cs="Tahoma"/>
          <w:b/>
          <w:bCs/>
          <w:color w:val="212529"/>
          <w:sz w:val="24"/>
          <w:szCs w:val="24"/>
          <w:lang w:eastAsia="ru-RU"/>
        </w:rPr>
        <w:t>заявкой на приобретение газа</w:t>
      </w: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, в которой указываются:</w:t>
      </w:r>
    </w:p>
    <w:p w14:paraId="5FAB82A5" w14:textId="77777777" w:rsidR="005F4077" w:rsidRPr="005F4077" w:rsidRDefault="005F4077" w:rsidP="005F4077">
      <w:pPr>
        <w:numPr>
          <w:ilvl w:val="0"/>
          <w:numId w:val="1"/>
        </w:numPr>
        <w:spacing w:after="195" w:line="240" w:lineRule="auto"/>
        <w:jc w:val="both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полное и сокращенное наименование юридического лица (фамилия, имя, отчество индивидуального предпринимателя);</w:t>
      </w:r>
    </w:p>
    <w:p w14:paraId="51BFCCBB" w14:textId="77777777" w:rsidR="005F4077" w:rsidRPr="005F4077" w:rsidRDefault="005F4077" w:rsidP="005F4077">
      <w:pPr>
        <w:numPr>
          <w:ilvl w:val="0"/>
          <w:numId w:val="1"/>
        </w:numPr>
        <w:spacing w:after="195" w:line="240" w:lineRule="auto"/>
        <w:jc w:val="both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банковские реквизиты;</w:t>
      </w:r>
    </w:p>
    <w:p w14:paraId="461E0523" w14:textId="77777777" w:rsidR="005F4077" w:rsidRPr="005F4077" w:rsidRDefault="005F4077" w:rsidP="005F4077">
      <w:pPr>
        <w:numPr>
          <w:ilvl w:val="0"/>
          <w:numId w:val="1"/>
        </w:numPr>
        <w:spacing w:after="195" w:line="240" w:lineRule="auto"/>
        <w:jc w:val="both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предполагаемый период и дата начала поставки газа;</w:t>
      </w:r>
    </w:p>
    <w:p w14:paraId="08B7FC71" w14:textId="77777777" w:rsidR="005F4077" w:rsidRPr="005F4077" w:rsidRDefault="005F4077" w:rsidP="005F4077">
      <w:pPr>
        <w:numPr>
          <w:ilvl w:val="0"/>
          <w:numId w:val="1"/>
        </w:numPr>
        <w:spacing w:after="195" w:line="240" w:lineRule="auto"/>
        <w:jc w:val="both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количество и расположение (наименование) точек подключения и газоиспользующее оборудование по каждой из них;</w:t>
      </w:r>
    </w:p>
    <w:p w14:paraId="155C1DAC" w14:textId="77777777" w:rsidR="005F4077" w:rsidRPr="005F4077" w:rsidRDefault="005F4077" w:rsidP="005F4077">
      <w:pPr>
        <w:numPr>
          <w:ilvl w:val="0"/>
          <w:numId w:val="1"/>
        </w:numPr>
        <w:spacing w:after="195" w:line="240" w:lineRule="auto"/>
        <w:jc w:val="both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запрашиваемый к поставке объем газа на весь предполагаемый период действия договора (или годовой объем газа) с разбивкой по месяцам и кварталам по каждой или по всем точкам подключения.</w:t>
      </w:r>
    </w:p>
    <w:p w14:paraId="09EAFFD1" w14:textId="77777777" w:rsidR="005F4077" w:rsidRPr="005F4077" w:rsidRDefault="005F4077" w:rsidP="005F4077">
      <w:pPr>
        <w:spacing w:after="150" w:line="240" w:lineRule="auto"/>
        <w:jc w:val="both"/>
        <w:outlineLvl w:val="3"/>
        <w:rPr>
          <w:rFonts w:ascii="Tahoma" w:eastAsia="Times New Roman" w:hAnsi="Tahoma" w:cs="Tahoma"/>
          <w:color w:val="001D38"/>
          <w:sz w:val="27"/>
          <w:szCs w:val="27"/>
          <w:lang w:eastAsia="ru-RU"/>
        </w:rPr>
      </w:pPr>
      <w:r w:rsidRPr="005F4077">
        <w:rPr>
          <w:rFonts w:ascii="Tahoma" w:eastAsia="Times New Roman" w:hAnsi="Tahoma" w:cs="Tahoma"/>
          <w:color w:val="001D38"/>
          <w:sz w:val="27"/>
          <w:szCs w:val="27"/>
          <w:lang w:eastAsia="ru-RU"/>
        </w:rPr>
        <w:t>К заявке на приобретение газа прилагаются копии:</w:t>
      </w:r>
    </w:p>
    <w:p w14:paraId="1764AE79" w14:textId="77777777" w:rsidR="005F4077" w:rsidRPr="005F4077" w:rsidRDefault="005F4077" w:rsidP="005F4077">
      <w:pPr>
        <w:numPr>
          <w:ilvl w:val="0"/>
          <w:numId w:val="2"/>
        </w:numPr>
        <w:spacing w:after="195" w:line="240" w:lineRule="auto"/>
        <w:jc w:val="both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учредительных документов юридического лица или паспорта индивидуального предпринимателя;</w:t>
      </w:r>
    </w:p>
    <w:p w14:paraId="0C861E9E" w14:textId="77777777" w:rsidR="005F4077" w:rsidRPr="005F4077" w:rsidRDefault="005F4077" w:rsidP="005F4077">
      <w:pPr>
        <w:numPr>
          <w:ilvl w:val="0"/>
          <w:numId w:val="2"/>
        </w:numPr>
        <w:spacing w:after="195" w:line="240" w:lineRule="auto"/>
        <w:jc w:val="both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документов, подтверждающих полномочия лиц на подписание договора;</w:t>
      </w:r>
    </w:p>
    <w:p w14:paraId="105151E4" w14:textId="77777777" w:rsidR="005F4077" w:rsidRPr="005F4077" w:rsidRDefault="005F4077" w:rsidP="005F4077">
      <w:pPr>
        <w:numPr>
          <w:ilvl w:val="0"/>
          <w:numId w:val="2"/>
        </w:numPr>
        <w:spacing w:after="195" w:line="240" w:lineRule="auto"/>
        <w:jc w:val="both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документов, подтверждающих принадлежность газоиспользующего оборудования (объектов газоснабжения) заявителю на праве собственности или на ином законном основании, и технических паспортов на указанное оборудование;</w:t>
      </w:r>
    </w:p>
    <w:p w14:paraId="1ABF5E0A" w14:textId="77777777" w:rsidR="005F4077" w:rsidRPr="005F4077" w:rsidRDefault="005F4077" w:rsidP="005F4077">
      <w:pPr>
        <w:numPr>
          <w:ilvl w:val="0"/>
          <w:numId w:val="2"/>
        </w:numPr>
        <w:spacing w:after="195" w:line="240" w:lineRule="auto"/>
        <w:jc w:val="both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акта о подключении (технологическом присоединении) или акта о присоединении объекта к газораспределительным сетям, по которым может осуществляться подача газа заявителю. Если подключение (технологическое присоединение) указанного объекта осуществлено до вступления в силу </w:t>
      </w:r>
      <w:hyperlink r:id="rId5" w:history="1">
        <w:r w:rsidRPr="005F4077">
          <w:rPr>
            <w:rFonts w:ascii="Tahoma" w:eastAsia="Times New Roman" w:hAnsi="Tahoma" w:cs="Tahoma"/>
            <w:color w:val="007BFF"/>
            <w:sz w:val="24"/>
            <w:szCs w:val="24"/>
            <w:lang w:eastAsia="ru-RU"/>
          </w:rPr>
          <w:t>постановления Правительства Российской Федерации от 13 февраля 2006 года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  </w:r>
      </w:hyperlink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, указанные документы прилагаются к заявке на приобретение газа при их наличии;</w:t>
      </w:r>
    </w:p>
    <w:p w14:paraId="3A8760AD" w14:textId="77777777" w:rsidR="005F4077" w:rsidRPr="005F4077" w:rsidRDefault="005F4077" w:rsidP="005F4077">
      <w:pPr>
        <w:numPr>
          <w:ilvl w:val="0"/>
          <w:numId w:val="2"/>
        </w:numPr>
        <w:spacing w:after="195" w:line="240" w:lineRule="auto"/>
        <w:jc w:val="both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 xml:space="preserve">документов, подтверждающих, что доля поставки тепловой энергии в адрес бюджетных учреждений, деятельность которых финансируется из соответствующего бюджета на основе сметы доходов и расходов, казенных предприятий, товариществ собственников жилья, жилищно-строительных, жилищных и иных специализированных потребительских кооперативов, управляющих организаций или индивидуальных предпринимателей, осуществляющих управление многоквартирными домами, в общем </w:t>
      </w: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lastRenderedPageBreak/>
        <w:t>объеме поставляемых покупателем товаров и оказываемых услуг составляет более 75 процентов (представляются субъектами теплоснабжения с указанной долей поставляемой тепловой энергии);</w:t>
      </w:r>
    </w:p>
    <w:p w14:paraId="7694ABC7" w14:textId="77777777" w:rsidR="005F4077" w:rsidRPr="005F4077" w:rsidRDefault="005F4077" w:rsidP="005F4077">
      <w:pPr>
        <w:numPr>
          <w:ilvl w:val="0"/>
          <w:numId w:val="2"/>
        </w:numPr>
        <w:spacing w:after="195" w:line="240" w:lineRule="auto"/>
        <w:jc w:val="both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документа, подтверждающего установление брони газопотребления;</w:t>
      </w:r>
    </w:p>
    <w:p w14:paraId="408EF6D1" w14:textId="77777777" w:rsidR="005F4077" w:rsidRPr="005F4077" w:rsidRDefault="005F4077" w:rsidP="005F4077">
      <w:pPr>
        <w:numPr>
          <w:ilvl w:val="0"/>
          <w:numId w:val="2"/>
        </w:numPr>
        <w:spacing w:after="195" w:line="240" w:lineRule="auto"/>
        <w:jc w:val="both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документов, подтверждающих соблюдение заявителем требований в части технического обслуживания сети газораспределения и (или) газопотребления, внутридомового и (или) внутриквартирного газового оборудования, технических устройств, применяемых на опасном производственном объекте, локализации и ликвидации аварийных ситуаций (последствий аварий) (в случае, если сеть газопотребления заявителя является опасным производственным объектом или объектом технического регулирования).</w:t>
      </w:r>
    </w:p>
    <w:p w14:paraId="479F7DC7" w14:textId="77777777" w:rsidR="005F4077" w:rsidRPr="005F4077" w:rsidRDefault="005F4077" w:rsidP="005F4077">
      <w:pPr>
        <w:spacing w:line="240" w:lineRule="auto"/>
        <w:jc w:val="both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5F4077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Копии документов, предусмотренных настоящим пунктом, заверяются лицами, выдавшими (составившими)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14:paraId="5D580B72" w14:textId="77777777" w:rsidR="002E0AB4" w:rsidRDefault="002E0AB4"/>
    <w:sectPr w:rsidR="002E0AB4" w:rsidSect="005F4077">
      <w:pgSz w:w="11906" w:h="16838"/>
      <w:pgMar w:top="1134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53C"/>
    <w:multiLevelType w:val="multilevel"/>
    <w:tmpl w:val="15B8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D757C"/>
    <w:multiLevelType w:val="multilevel"/>
    <w:tmpl w:val="B7B6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22"/>
    <w:rsid w:val="002E0AB4"/>
    <w:rsid w:val="005F4077"/>
    <w:rsid w:val="00B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9694D-201B-43CF-9549-122DDFDD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4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40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40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4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2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450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SKAD013</dc:creator>
  <cp:keywords/>
  <dc:description/>
  <cp:lastModifiedBy>SKAD013</cp:lastModifiedBy>
  <cp:revision>2</cp:revision>
  <dcterms:created xsi:type="dcterms:W3CDTF">2024-03-20T10:19:00Z</dcterms:created>
  <dcterms:modified xsi:type="dcterms:W3CDTF">2024-03-20T10:22:00Z</dcterms:modified>
</cp:coreProperties>
</file>